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591E5">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jc w:val="center"/>
        <w:textAlignment w:val="auto"/>
        <w:rPr>
          <w:rFonts w:hint="default" w:ascii="宋体" w:hAnsi="宋体" w:eastAsia="宋体" w:cs="宋体"/>
          <w:b/>
          <w:color w:val="000000" w:themeColor="text1"/>
          <w:kern w:val="2"/>
          <w:sz w:val="32"/>
          <w:szCs w:val="32"/>
          <w:lang w:val="en-US" w:eastAsia="zh-CN" w:bidi="ar-SA"/>
          <w14:textFill>
            <w14:solidFill>
              <w14:schemeClr w14:val="tx1"/>
            </w14:solidFill>
          </w14:textFill>
        </w:rPr>
      </w:pPr>
      <w:r>
        <w:rPr>
          <w:rFonts w:hint="eastAsia" w:ascii="宋体" w:hAnsi="宋体" w:eastAsia="宋体" w:cs="宋体"/>
          <w:b/>
          <w:color w:val="000000" w:themeColor="text1"/>
          <w:kern w:val="2"/>
          <w:sz w:val="32"/>
          <w:szCs w:val="32"/>
          <w:lang w:val="en-US" w:eastAsia="zh-CN" w:bidi="ar-SA"/>
          <w14:textFill>
            <w14:solidFill>
              <w14:schemeClr w14:val="tx1"/>
            </w14:solidFill>
          </w14:textFill>
        </w:rPr>
        <w:t>初步采购需求</w:t>
      </w:r>
    </w:p>
    <w:p w14:paraId="64C05957">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一、</w:t>
      </w:r>
      <w:r>
        <w:rPr>
          <w:rFonts w:hint="eastAsia" w:ascii="宋体" w:hAnsi="宋体" w:eastAsia="宋体" w:cs="宋体"/>
          <w:b/>
          <w:color w:val="000000" w:themeColor="text1"/>
          <w:sz w:val="28"/>
          <w:szCs w:val="28"/>
          <w:highlight w:val="none"/>
          <w:lang w:val="en-US" w:eastAsia="zh-CN"/>
          <w14:textFill>
            <w14:solidFill>
              <w14:schemeClr w14:val="tx1"/>
            </w14:solidFill>
          </w14:textFill>
        </w:rPr>
        <w:t>服务要求</w:t>
      </w:r>
    </w:p>
    <w:p w14:paraId="7EF0711D">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成交供应商应在接到采购人通知后的约定时间内，到采购人指定的现场对需要依法检测的仪器（以下简称“仪器”）进行检测。</w:t>
      </w:r>
    </w:p>
    <w:p w14:paraId="0684DBBE">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供应商须依据国家检定规程、检测规范或双方认可的检测方法对采购人的仪器进行检测。当国家检定规程、检测规范与双方认可的检测方法存在冲突时，以国家检定规程、检测规范为准，但双方可协商对部分特殊情况进行调整。</w:t>
      </w:r>
    </w:p>
    <w:p w14:paraId="6949E621">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现场检测时应与采购人相关科室协调合适的时间段进行，确保不影响临床工作。若因双方协调问题导致现场检测无法在约定时间内进行，双方应共同协商解决方案。</w:t>
      </w:r>
    </w:p>
    <w:p w14:paraId="0F5C338D">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4．</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在现场检测时应规范着装，佩戴工作证，文明用语，服务热情，行为得体，严格遵守医院管理部门各项规章制度及规定。</w:t>
      </w:r>
    </w:p>
    <w:p w14:paraId="34B8FF13">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5．</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现场检测完毕后，成交供应商应在不多于三十个工作日内出具证书。</w:t>
      </w:r>
    </w:p>
    <w:p w14:paraId="3DDD7098">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6．</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人送检的仪器，正常情况下（标准器外送或其他特殊情况除外），成交供应商应在不多于十个工作日内完成仪器检测工作并出具相应证书，采购人验收、支付服务费并领取仪器及证书；标准类以及单次送检批量较大的仪器的检测周期另行协商。</w:t>
      </w:r>
    </w:p>
    <w:p w14:paraId="165ED6B3">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7．</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检测中发现不合格的仪器，需调试维修后才能检测的，成交供应商应知会采购人后方可进行调修，调修费用由采购人承担。</w:t>
      </w:r>
    </w:p>
    <w:p w14:paraId="5C6F4414">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8．</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采购人指派专业人员跟踪仪器的检测进度，检查证书内容是否符合要求，成交供应商应与采购人负责指派的专业人员及时沟通仪器的检</w:t>
      </w:r>
      <w:bookmarkStart w:id="0" w:name="_GoBack"/>
      <w:bookmarkEnd w:id="0"/>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测进度。</w:t>
      </w:r>
    </w:p>
    <w:p w14:paraId="1AB8D852">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9．</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成交供应商到采购人指定的现场工作时，需协助采购人在现场检测时做好协调工作，提前告知采购人需提供的仪器技术资料，以及现场检测所需的环境条件及辅助人员。</w:t>
      </w:r>
    </w:p>
    <w:p w14:paraId="4C7A3020">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10．</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对送检的仪器，若有需要，成交供应商应告知采购人需提供的仪器技术资料。</w:t>
      </w:r>
    </w:p>
    <w:p w14:paraId="5DD43648">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采购人对已完检的仪器及证书，按验收标准进行验收。</w:t>
      </w:r>
    </w:p>
    <w:p w14:paraId="2817B705">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供应商需提供服务方案，除以上要求，更要从技术力量配置、服务响应计划和时间安排、服务承诺等方面，充分结合本采购项目的特点和供应商自身优势，内容和程序详细清晰、有针对性、可行性强。</w:t>
      </w:r>
    </w:p>
    <w:p w14:paraId="375DAD2B">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firstLine="482" w:firstLineChars="200"/>
        <w:textAlignment w:val="auto"/>
        <w:rPr>
          <w:rFonts w:hint="eastAsia" w:ascii="宋体" w:hAnsi="宋体" w:eastAsia="宋体" w:cs="宋体"/>
          <w:b/>
          <w:color w:val="000000" w:themeColor="text1"/>
          <w:kern w:val="2"/>
          <w:sz w:val="24"/>
          <w:szCs w:val="24"/>
          <w:lang w:val="en-US" w:eastAsia="zh-CN" w:bidi="ar-SA"/>
          <w14:textFill>
            <w14:solidFill>
              <w14:schemeClr w14:val="tx1"/>
            </w14:solidFill>
          </w14:textFill>
        </w:rPr>
      </w:pPr>
    </w:p>
    <w:p w14:paraId="5708AD8C">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color w:val="000000" w:themeColor="text1"/>
          <w:kern w:val="2"/>
          <w:sz w:val="28"/>
          <w:szCs w:val="28"/>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二、医用计量检定设备预估清单</w:t>
      </w:r>
    </w:p>
    <w:tbl>
      <w:tblPr>
        <w:tblStyle w:val="4"/>
        <w:tblpPr w:leftFromText="180" w:rightFromText="180" w:vertAnchor="text" w:horzAnchor="page" w:tblpX="2855" w:tblpY="18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0"/>
        <w:gridCol w:w="2265"/>
      </w:tblGrid>
      <w:tr w14:paraId="4004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2B45B83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编号</w:t>
            </w:r>
          </w:p>
        </w:tc>
        <w:tc>
          <w:tcPr>
            <w:tcW w:w="2970" w:type="dxa"/>
            <w:noWrap/>
            <w:vAlign w:val="center"/>
          </w:tcPr>
          <w:p w14:paraId="687D7B6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设备名称</w:t>
            </w:r>
          </w:p>
        </w:tc>
        <w:tc>
          <w:tcPr>
            <w:tcW w:w="2265" w:type="dxa"/>
            <w:noWrap w:val="0"/>
            <w:vAlign w:val="center"/>
          </w:tcPr>
          <w:p w14:paraId="628BAC1C">
            <w:pPr>
              <w:pStyle w:val="3"/>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预计数量（台）</w:t>
            </w:r>
          </w:p>
        </w:tc>
      </w:tr>
      <w:tr w14:paraId="4FCA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72B75D3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970" w:type="dxa"/>
            <w:noWrap/>
            <w:vAlign w:val="center"/>
          </w:tcPr>
          <w:p w14:paraId="074D1E23">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医用B型超声波诊断仪</w:t>
            </w:r>
          </w:p>
        </w:tc>
        <w:tc>
          <w:tcPr>
            <w:tcW w:w="2265" w:type="dxa"/>
            <w:noWrap w:val="0"/>
            <w:vAlign w:val="center"/>
          </w:tcPr>
          <w:p w14:paraId="4DEB36DA">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326</w:t>
            </w:r>
          </w:p>
        </w:tc>
      </w:tr>
      <w:tr w14:paraId="4F5A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5FCFCAC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970" w:type="dxa"/>
            <w:noWrap/>
            <w:vAlign w:val="center"/>
          </w:tcPr>
          <w:p w14:paraId="15852561">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心脏除颤监护仪</w:t>
            </w:r>
          </w:p>
        </w:tc>
        <w:tc>
          <w:tcPr>
            <w:tcW w:w="2265" w:type="dxa"/>
            <w:noWrap w:val="0"/>
            <w:vAlign w:val="center"/>
          </w:tcPr>
          <w:p w14:paraId="7032DB91">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95</w:t>
            </w:r>
          </w:p>
        </w:tc>
      </w:tr>
      <w:tr w14:paraId="1B62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2E0D868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970" w:type="dxa"/>
            <w:noWrap/>
            <w:vAlign w:val="center"/>
          </w:tcPr>
          <w:p w14:paraId="2C218A1F">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多参数监护仪</w:t>
            </w:r>
          </w:p>
        </w:tc>
        <w:tc>
          <w:tcPr>
            <w:tcW w:w="2265" w:type="dxa"/>
            <w:noWrap w:val="0"/>
            <w:vAlign w:val="center"/>
          </w:tcPr>
          <w:p w14:paraId="4B072F81">
            <w:pPr>
              <w:keepNext w:val="0"/>
              <w:keepLines w:val="0"/>
              <w:widowControl/>
              <w:suppressLineNumbers w:val="0"/>
              <w:jc w:val="center"/>
              <w:textAlignment w:val="center"/>
              <w:rPr>
                <w:rFonts w:hint="eastAsia" w:ascii="宋体" w:hAnsi="宋体" w:eastAsia="宋体" w:cs="宋体"/>
                <w:sz w:val="21"/>
                <w:szCs w:val="21"/>
                <w:lang w:val="en-US"/>
              </w:rPr>
            </w:pPr>
            <w:r>
              <w:rPr>
                <w:rFonts w:hint="eastAsia" w:ascii="宋体" w:hAnsi="宋体" w:eastAsia="宋体" w:cs="宋体"/>
                <w:i w:val="0"/>
                <w:iCs w:val="0"/>
                <w:color w:val="000000"/>
                <w:kern w:val="0"/>
                <w:sz w:val="21"/>
                <w:szCs w:val="21"/>
                <w:u w:val="none"/>
                <w:lang w:val="en-US" w:eastAsia="zh-CN" w:bidi="ar"/>
              </w:rPr>
              <w:t>20</w:t>
            </w:r>
          </w:p>
        </w:tc>
      </w:tr>
      <w:tr w14:paraId="0071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B56580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970" w:type="dxa"/>
            <w:noWrap/>
            <w:vAlign w:val="center"/>
          </w:tcPr>
          <w:p w14:paraId="7C09ADDD">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胎儿监护仪</w:t>
            </w:r>
          </w:p>
        </w:tc>
        <w:tc>
          <w:tcPr>
            <w:tcW w:w="2265" w:type="dxa"/>
            <w:noWrap w:val="0"/>
            <w:vAlign w:val="center"/>
          </w:tcPr>
          <w:p w14:paraId="295F9722">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18</w:t>
            </w:r>
          </w:p>
        </w:tc>
      </w:tr>
      <w:tr w14:paraId="46F8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1817EA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0" w:type="dxa"/>
            <w:noWrap/>
            <w:vAlign w:val="center"/>
          </w:tcPr>
          <w:p w14:paraId="5785C504">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超声多普勒胎心仪</w:t>
            </w:r>
          </w:p>
        </w:tc>
        <w:tc>
          <w:tcPr>
            <w:tcW w:w="2265" w:type="dxa"/>
            <w:noWrap w:val="0"/>
            <w:vAlign w:val="center"/>
          </w:tcPr>
          <w:p w14:paraId="31EBCC50">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14</w:t>
            </w:r>
          </w:p>
        </w:tc>
      </w:tr>
      <w:tr w14:paraId="69D1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004EEE3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970" w:type="dxa"/>
            <w:noWrap/>
            <w:vAlign w:val="center"/>
          </w:tcPr>
          <w:p w14:paraId="18B290B8">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医用数字摄影系统X射线辐射源</w:t>
            </w:r>
          </w:p>
        </w:tc>
        <w:tc>
          <w:tcPr>
            <w:tcW w:w="2265" w:type="dxa"/>
            <w:noWrap w:val="0"/>
            <w:vAlign w:val="center"/>
          </w:tcPr>
          <w:p w14:paraId="41DB4EBB">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13</w:t>
            </w:r>
          </w:p>
        </w:tc>
      </w:tr>
      <w:tr w14:paraId="3909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7A0B9B9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970" w:type="dxa"/>
            <w:noWrap/>
            <w:vAlign w:val="center"/>
          </w:tcPr>
          <w:p w14:paraId="05521614">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医用磁共振成像系统（MRI）</w:t>
            </w:r>
          </w:p>
        </w:tc>
        <w:tc>
          <w:tcPr>
            <w:tcW w:w="2265" w:type="dxa"/>
            <w:noWrap w:val="0"/>
            <w:vAlign w:val="center"/>
          </w:tcPr>
          <w:p w14:paraId="27E94ABD">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9</w:t>
            </w:r>
          </w:p>
        </w:tc>
      </w:tr>
      <w:tr w14:paraId="74D4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428F232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970" w:type="dxa"/>
            <w:noWrap/>
            <w:vAlign w:val="center"/>
          </w:tcPr>
          <w:p w14:paraId="30111B0A">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二氧化碳激光源</w:t>
            </w:r>
          </w:p>
        </w:tc>
        <w:tc>
          <w:tcPr>
            <w:tcW w:w="2265" w:type="dxa"/>
            <w:noWrap w:val="0"/>
            <w:vAlign w:val="center"/>
          </w:tcPr>
          <w:p w14:paraId="6062996E">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8</w:t>
            </w:r>
          </w:p>
        </w:tc>
      </w:tr>
      <w:tr w14:paraId="7DE3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0725263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2970" w:type="dxa"/>
            <w:noWrap/>
            <w:vAlign w:val="center"/>
          </w:tcPr>
          <w:p w14:paraId="1DF8A737">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医用诊断数字减影血管造影（DSA）系统X射线辐射源</w:t>
            </w:r>
          </w:p>
        </w:tc>
        <w:tc>
          <w:tcPr>
            <w:tcW w:w="2265" w:type="dxa"/>
            <w:noWrap w:val="0"/>
            <w:vAlign w:val="center"/>
          </w:tcPr>
          <w:p w14:paraId="04B7FEE2">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7</w:t>
            </w:r>
          </w:p>
        </w:tc>
      </w:tr>
      <w:tr w14:paraId="30E0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F69FF4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970" w:type="dxa"/>
            <w:noWrap/>
            <w:vAlign w:val="center"/>
          </w:tcPr>
          <w:p w14:paraId="3493F2F0">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医用诊断螺旋CT辐射源</w:t>
            </w:r>
          </w:p>
        </w:tc>
        <w:tc>
          <w:tcPr>
            <w:tcW w:w="2265" w:type="dxa"/>
            <w:noWrap w:val="0"/>
            <w:vAlign w:val="center"/>
          </w:tcPr>
          <w:p w14:paraId="2A4EDD64">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w:t>
            </w:r>
          </w:p>
        </w:tc>
      </w:tr>
      <w:tr w14:paraId="2ACA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6ACE7A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970" w:type="dxa"/>
            <w:noWrap/>
            <w:vAlign w:val="center"/>
          </w:tcPr>
          <w:p w14:paraId="1050948B">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移动式C形臂X射线辐射源</w:t>
            </w:r>
          </w:p>
        </w:tc>
        <w:tc>
          <w:tcPr>
            <w:tcW w:w="2265" w:type="dxa"/>
            <w:noWrap w:val="0"/>
            <w:vAlign w:val="center"/>
          </w:tcPr>
          <w:p w14:paraId="205E9A09">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w:t>
            </w:r>
          </w:p>
        </w:tc>
      </w:tr>
      <w:tr w14:paraId="161B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7BD9830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970" w:type="dxa"/>
            <w:noWrap/>
            <w:vAlign w:val="center"/>
          </w:tcPr>
          <w:p w14:paraId="0C0B887E">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医用乳腺X射线辐射源</w:t>
            </w:r>
          </w:p>
        </w:tc>
        <w:tc>
          <w:tcPr>
            <w:tcW w:w="2265" w:type="dxa"/>
            <w:noWrap w:val="0"/>
            <w:vAlign w:val="center"/>
          </w:tcPr>
          <w:p w14:paraId="7646F37B">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w:t>
            </w:r>
          </w:p>
        </w:tc>
      </w:tr>
      <w:tr w14:paraId="346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0C264AF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2970" w:type="dxa"/>
            <w:noWrap/>
            <w:vAlign w:val="center"/>
          </w:tcPr>
          <w:p w14:paraId="0DCA5D1D">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数字心电图机</w:t>
            </w:r>
          </w:p>
        </w:tc>
        <w:tc>
          <w:tcPr>
            <w:tcW w:w="2265" w:type="dxa"/>
            <w:noWrap w:val="0"/>
            <w:vAlign w:val="center"/>
          </w:tcPr>
          <w:p w14:paraId="0BF02DEB">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w:t>
            </w:r>
          </w:p>
        </w:tc>
      </w:tr>
      <w:tr w14:paraId="20A5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1D65ABD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2970" w:type="dxa"/>
            <w:noWrap/>
            <w:vAlign w:val="center"/>
          </w:tcPr>
          <w:p w14:paraId="7B8E7562">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医用诊断数字胃肠X射线辐射源</w:t>
            </w:r>
          </w:p>
        </w:tc>
        <w:tc>
          <w:tcPr>
            <w:tcW w:w="2265" w:type="dxa"/>
            <w:noWrap w:val="0"/>
            <w:vAlign w:val="center"/>
          </w:tcPr>
          <w:p w14:paraId="2571B434">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w:t>
            </w:r>
          </w:p>
        </w:tc>
      </w:tr>
      <w:tr w14:paraId="17FD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87E7E7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2970" w:type="dxa"/>
            <w:noWrap/>
            <w:vAlign w:val="center"/>
          </w:tcPr>
          <w:p w14:paraId="05682CB9">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口腔内成像X射线机</w:t>
            </w:r>
          </w:p>
        </w:tc>
        <w:tc>
          <w:tcPr>
            <w:tcW w:w="2265" w:type="dxa"/>
            <w:noWrap w:val="0"/>
            <w:vAlign w:val="center"/>
          </w:tcPr>
          <w:p w14:paraId="416CA73F">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r>
      <w:tr w14:paraId="76DE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3F5501B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2970" w:type="dxa"/>
            <w:noWrap/>
            <w:vAlign w:val="center"/>
          </w:tcPr>
          <w:p w14:paraId="05030332">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口腔颌面锥形束计算机体层摄影设备</w:t>
            </w:r>
          </w:p>
        </w:tc>
        <w:tc>
          <w:tcPr>
            <w:tcW w:w="2265" w:type="dxa"/>
            <w:noWrap w:val="0"/>
            <w:vAlign w:val="center"/>
          </w:tcPr>
          <w:p w14:paraId="15335435">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r>
      <w:tr w14:paraId="69B8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360FA0D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17</w:t>
            </w:r>
          </w:p>
        </w:tc>
        <w:tc>
          <w:tcPr>
            <w:tcW w:w="2970" w:type="dxa"/>
            <w:noWrap/>
            <w:vAlign w:val="center"/>
          </w:tcPr>
          <w:p w14:paraId="07B3474F">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双能X射线骨密度仪</w:t>
            </w:r>
          </w:p>
        </w:tc>
        <w:tc>
          <w:tcPr>
            <w:tcW w:w="2265" w:type="dxa"/>
            <w:noWrap w:val="0"/>
            <w:vAlign w:val="center"/>
          </w:tcPr>
          <w:p w14:paraId="70CB64D7">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r>
      <w:tr w14:paraId="51DA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58EB846">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w:t>
            </w:r>
          </w:p>
        </w:tc>
        <w:tc>
          <w:tcPr>
            <w:tcW w:w="2970" w:type="dxa"/>
            <w:noWrap/>
            <w:vAlign w:val="center"/>
          </w:tcPr>
          <w:p w14:paraId="50386D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氦氖激光源</w:t>
            </w:r>
          </w:p>
        </w:tc>
        <w:tc>
          <w:tcPr>
            <w:tcW w:w="2265" w:type="dxa"/>
            <w:noWrap w:val="0"/>
            <w:vAlign w:val="center"/>
          </w:tcPr>
          <w:p w14:paraId="33966C83">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r>
      <w:tr w14:paraId="2F75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2DA290EB">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w:t>
            </w:r>
          </w:p>
        </w:tc>
        <w:tc>
          <w:tcPr>
            <w:tcW w:w="2970" w:type="dxa"/>
            <w:noWrap/>
            <w:vAlign w:val="center"/>
          </w:tcPr>
          <w:p w14:paraId="0E500B5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医用诊断碎石定位X射线辐射源</w:t>
            </w:r>
          </w:p>
        </w:tc>
        <w:tc>
          <w:tcPr>
            <w:tcW w:w="2265" w:type="dxa"/>
            <w:noWrap w:val="0"/>
            <w:vAlign w:val="center"/>
          </w:tcPr>
          <w:p w14:paraId="27A03CD1">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r>
      <w:tr w14:paraId="2A4D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262E5AD">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w:t>
            </w:r>
          </w:p>
        </w:tc>
        <w:tc>
          <w:tcPr>
            <w:tcW w:w="2970" w:type="dxa"/>
            <w:noWrap/>
            <w:vAlign w:val="center"/>
          </w:tcPr>
          <w:p w14:paraId="7B40A9A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移动式O形臂X射线辐射源</w:t>
            </w:r>
          </w:p>
        </w:tc>
        <w:tc>
          <w:tcPr>
            <w:tcW w:w="2265" w:type="dxa"/>
            <w:noWrap w:val="0"/>
            <w:vAlign w:val="center"/>
          </w:tcPr>
          <w:p w14:paraId="494CDEDC">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r>
      <w:tr w14:paraId="73BB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12C7D7B4">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21</w:t>
            </w:r>
          </w:p>
        </w:tc>
        <w:tc>
          <w:tcPr>
            <w:tcW w:w="2970" w:type="dxa"/>
            <w:noWrap/>
            <w:vAlign w:val="center"/>
          </w:tcPr>
          <w:p w14:paraId="08FAC0B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半导体激光源</w:t>
            </w:r>
          </w:p>
        </w:tc>
        <w:tc>
          <w:tcPr>
            <w:tcW w:w="2265" w:type="dxa"/>
            <w:noWrap w:val="0"/>
            <w:vAlign w:val="center"/>
          </w:tcPr>
          <w:p w14:paraId="5FC953B1">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r>
      <w:tr w14:paraId="5BDE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840C915">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22</w:t>
            </w:r>
          </w:p>
        </w:tc>
        <w:tc>
          <w:tcPr>
            <w:tcW w:w="2970" w:type="dxa"/>
            <w:noWrap/>
            <w:vAlign w:val="center"/>
          </w:tcPr>
          <w:p w14:paraId="31D3FC6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肺功能仪</w:t>
            </w:r>
          </w:p>
        </w:tc>
        <w:tc>
          <w:tcPr>
            <w:tcW w:w="2265" w:type="dxa"/>
            <w:noWrap w:val="0"/>
            <w:vAlign w:val="center"/>
          </w:tcPr>
          <w:p w14:paraId="43D95975">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r>
      <w:tr w14:paraId="5EAC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61D7FE50">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23</w:t>
            </w:r>
          </w:p>
        </w:tc>
        <w:tc>
          <w:tcPr>
            <w:tcW w:w="2970" w:type="dxa"/>
            <w:noWrap/>
            <w:vAlign w:val="center"/>
          </w:tcPr>
          <w:p w14:paraId="2658D10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医用冷藏箱</w:t>
            </w:r>
          </w:p>
        </w:tc>
        <w:tc>
          <w:tcPr>
            <w:tcW w:w="2265" w:type="dxa"/>
            <w:noWrap w:val="0"/>
            <w:vAlign w:val="center"/>
          </w:tcPr>
          <w:p w14:paraId="217CCDEF">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r>
      <w:tr w14:paraId="0CFC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19D27D89">
            <w:pPr>
              <w:widowControl/>
              <w:jc w:val="center"/>
              <w:rPr>
                <w:rFonts w:hint="eastAsia" w:ascii="宋体" w:hAnsi="宋体" w:eastAsia="宋体" w:cs="宋体"/>
                <w:kern w:val="0"/>
                <w:sz w:val="21"/>
                <w:szCs w:val="21"/>
                <w:lang w:val="en-US" w:eastAsia="zh-CN"/>
              </w:rPr>
            </w:pPr>
            <w:r>
              <w:rPr>
                <w:rFonts w:hint="eastAsia" w:ascii="宋体" w:hAnsi="宋体" w:eastAsia="宋体" w:cs="宋体"/>
                <w:color w:val="auto"/>
                <w:kern w:val="0"/>
                <w:sz w:val="21"/>
                <w:szCs w:val="21"/>
                <w:lang w:val="en-US" w:eastAsia="zh-CN"/>
              </w:rPr>
              <w:t>24</w:t>
            </w:r>
          </w:p>
        </w:tc>
        <w:tc>
          <w:tcPr>
            <w:tcW w:w="2970" w:type="dxa"/>
            <w:noWrap/>
            <w:vAlign w:val="center"/>
          </w:tcPr>
          <w:p w14:paraId="43B9B7A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SPECT/CT</w:t>
            </w:r>
          </w:p>
        </w:tc>
        <w:tc>
          <w:tcPr>
            <w:tcW w:w="2265" w:type="dxa"/>
            <w:noWrap w:val="0"/>
            <w:vAlign w:val="center"/>
          </w:tcPr>
          <w:p w14:paraId="66AE505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lang w:val="en-US" w:eastAsia="zh-CN"/>
              </w:rPr>
              <w:t>1</w:t>
            </w:r>
          </w:p>
        </w:tc>
      </w:tr>
      <w:tr w14:paraId="19D2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93" w:type="dxa"/>
            <w:noWrap/>
            <w:vAlign w:val="center"/>
          </w:tcPr>
          <w:p w14:paraId="591DD8A4">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25</w:t>
            </w:r>
          </w:p>
        </w:tc>
        <w:tc>
          <w:tcPr>
            <w:tcW w:w="2970" w:type="dxa"/>
            <w:noWrap/>
            <w:vAlign w:val="center"/>
          </w:tcPr>
          <w:p w14:paraId="4FB95B4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PET-CT</w:t>
            </w:r>
          </w:p>
        </w:tc>
        <w:tc>
          <w:tcPr>
            <w:tcW w:w="2265" w:type="dxa"/>
            <w:noWrap w:val="0"/>
            <w:vAlign w:val="center"/>
          </w:tcPr>
          <w:p w14:paraId="27CBE233">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r>
    </w:tbl>
    <w:p w14:paraId="6D30FDAD">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E7DEA"/>
    <w:rsid w:val="074C4807"/>
    <w:rsid w:val="4F4E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szCs w:val="21"/>
    </w:rPr>
  </w:style>
  <w:style w:type="paragraph" w:customStyle="1" w:styleId="6">
    <w:name w:val="_Style 3"/>
    <w:basedOn w:val="1"/>
    <w:autoRedefine/>
    <w:qFormat/>
    <w:uiPriority w:val="0"/>
    <w:pPr>
      <w:ind w:firstLine="420" w:firstLineChars="200"/>
    </w:pPr>
    <w:rPr>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2026-09-08T08:50:00Z</dcterms:created>
  <dc:creator>华伦杨立敏</dc:creator>
  <cp:lastModifiedBy>华伦杨立敏</cp:lastModifiedBy>
  <dcterms:modified xsi:type="dcterms:W3CDTF">2026-09-08T09:06:12Z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6C18F6CA27914B10861BEF9E29A27923_11</vt:lpwstr>
  </property>
  <property fmtid="{D5CDD505-2E9C-101B-9397-08002B2CF9AE}" pid="4" name="KSOTemplateDocerSaveRecord">
    <vt:lpwstr>eyJoZGlkIjoiZDJkYWFkYjA4OGFiODllODRjZTA1YmUwY2IzN2UzY2MiLCJ1c2VySWQiOiIzMTQ1MzkzMzUifQ==</vt:lpwstr>
  </property>
</Properties>
</file>